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C77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both"/>
        <w:textAlignment w:val="auto"/>
        <w:rPr>
          <w:rFonts w:hint="default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附件3</w:t>
      </w:r>
      <w:bookmarkStart w:id="0" w:name="_GoBack"/>
      <w:bookmarkEnd w:id="0"/>
    </w:p>
    <w:p w14:paraId="74BA94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湖南省首届普通高等学校青年美育教师公共艺术课堂</w:t>
      </w:r>
    </w:p>
    <w:p w14:paraId="4D27C3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教学竞赛教学设计</w:t>
      </w:r>
    </w:p>
    <w:p w14:paraId="0E3D54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课程名称：__________</w:t>
      </w:r>
    </w:p>
    <w:p w14:paraId="745C4A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39" w:leftChars="114" w:firstLine="241" w:firstLineChars="1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课程类型：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 xml:space="preserve">□美学和艺术史论类 □艺术鉴赏和评论类 □艺术体验和实践类 □学科美育类 </w:t>
      </w:r>
    </w:p>
    <w:p w14:paraId="6172F7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教学目标：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含审美目标（核心）、知识 / 技能目标、育人目标</w:t>
      </w:r>
    </w:p>
    <w:p w14:paraId="339727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教学重点：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审美体验引导 / 技能实操要点 / 作品赏析维度等</w:t>
      </w:r>
    </w:p>
    <w:p w14:paraId="37A1C4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教学方法：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列举 1-2 种（如情境赏析法、示范教学法、互动体验法等，贴合美育教学特点）</w:t>
      </w:r>
    </w:p>
    <w:p w14:paraId="299257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教学过程：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导入（审美情境创设）、赏析 / 技能讲解（核心环节）、总结拓展（审美提升）</w:t>
      </w:r>
    </w:p>
    <w:p w14:paraId="5C1C26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美育育人融入点：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简述结合作品 / 技能，体现审美素养、文化自信、人文精神培养</w:t>
      </w:r>
    </w:p>
    <w:p w14:paraId="271ED5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F33D2"/>
    <w:rsid w:val="39261F00"/>
    <w:rsid w:val="7DF788EC"/>
    <w:rsid w:val="7DFF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242</Characters>
  <Lines>0</Lines>
  <Paragraphs>0</Paragraphs>
  <TotalTime>1</TotalTime>
  <ScaleCrop>false</ScaleCrop>
  <LinksUpToDate>false</LinksUpToDate>
  <CharactersWithSpaces>258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2026-05-13T22:21:00Z</dcterms:created>
  <dc:creator>雨辰</dc:creator>
  <cp:lastModifiedBy>liyihui</cp:lastModifiedBy>
  <dcterms:modified xsi:type="dcterms:W3CDTF">2026-06-03T14:34:52Z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AB7A0E5D841674246F18046A3DBDD1E9_41</vt:lpwstr>
  </property>
  <property fmtid="{D5CDD505-2E9C-101B-9397-08002B2CF9AE}" pid="4" name="KSOTemplateDocerSaveRecord">
    <vt:lpwstr>eyJoZGlkIjoiZTM2NzRiZmYxODk2ZjE5ZDYyOGFlMDJlYzg4NzFjOGYiLCJ1c2VySWQiOiIzNzk2MTEzNjYifQ==</vt:lpwstr>
  </property>
</Properties>
</file>